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医学院·整合医学学院“本科生导师制”导师情况登记表</w:t>
      </w:r>
    </w:p>
    <w:tbl>
      <w:tblPr>
        <w:tblStyle w:val="2"/>
        <w:tblW w:w="87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1780"/>
        <w:gridCol w:w="786"/>
        <w:gridCol w:w="1866"/>
        <w:gridCol w:w="1247"/>
        <w:gridCol w:w="1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名</w:t>
            </w: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顾春艳</w:t>
            </w:r>
          </w:p>
        </w:tc>
        <w:tc>
          <w:tcPr>
            <w:tcW w:w="78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86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女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教研室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病理学与病理生理学系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专业方向</w:t>
            </w:r>
          </w:p>
        </w:tc>
        <w:tc>
          <w:tcPr>
            <w:tcW w:w="7397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病理学与病理生理学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387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</w:rPr>
              <w:t>意向带学生数（人）</w:t>
            </w:r>
          </w:p>
        </w:tc>
        <w:tc>
          <w:tcPr>
            <w:tcW w:w="483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0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导师个人简介：</w:t>
            </w:r>
          </w:p>
          <w:p>
            <w:pPr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南京中医药大学医学院</w:t>
            </w:r>
            <w:r>
              <w:rPr>
                <w:rFonts w:hint="eastAsia" w:ascii="宋体" w:hAnsi="宋体" w:eastAsia="宋体" w:cs="宋体"/>
                <w:sz w:val="24"/>
              </w:rPr>
              <w:t>•</w:t>
            </w:r>
            <w:r>
              <w:rPr>
                <w:rFonts w:hint="eastAsia" w:ascii="仿宋" w:hAnsi="仿宋" w:eastAsia="仿宋" w:cs="仿宋"/>
                <w:sz w:val="24"/>
              </w:rPr>
              <w:t>整合医学学院病理学与病理生理学系主任、教授、博士生导师。</w:t>
            </w:r>
          </w:p>
          <w:p>
            <w:pPr>
              <w:ind w:firstLine="480" w:firstLineChars="2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入选江苏省“六大人才高峰”创新团队带头人，江苏省优秀青年科学基金获得者，江苏省“双创团队”核心成员；兼任中华医学会病理学分会病理学教学工作委员会委员、中国抗癌协会抗癌药物专委会青</w:t>
            </w:r>
            <w:r>
              <w:rPr>
                <w:rFonts w:hint="eastAsia" w:ascii="仿宋_GB2312" w:eastAsia="仿宋_GB2312"/>
                <w:sz w:val="24"/>
              </w:rPr>
              <w:t>年委员、中华中医药学会中药毒理与安全性研究分会委员、中国老年学和老年医学学会老年病学会血液学专家委员会常务委员、江苏省病理生理学会常务理事；民盟江苏省委第五届青年工作委员会委员、民盟南京中医药大学第一届青委会副主任；主持国家自然科学基金4项、江苏省自然科学基金3项等国家及省部级项目，江苏省中药资源产业化过程协同创新中心重点项目1项，发表学术论文50多篇，其中SCI收录逾40篇，总影响因子逾300，取得国家发明专利4项；获第58届美国血液病年会“摘要成就奖”、江苏省研究生教育改革成果优秀奖等。</w:t>
            </w:r>
          </w:p>
          <w:p>
            <w:pPr>
              <w:ind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主要从事恶性肿瘤靶点发现及多维干预等病理药理学研究。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7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对培养对象的要求与意愿：</w:t>
            </w:r>
          </w:p>
          <w:p>
            <w:pPr>
              <w:ind w:firstLine="480" w:firstLineChars="2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对科研有兴趣，有较强的主观能动性，勤于动脑和动手的学生</w:t>
            </w:r>
          </w:p>
          <w:p>
            <w:pPr>
              <w:ind w:firstLine="480" w:firstLineChars="200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男、女生各一个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8267AA"/>
    <w:rsid w:val="003E33CF"/>
    <w:rsid w:val="00B969D2"/>
    <w:rsid w:val="04AE628C"/>
    <w:rsid w:val="19B732AD"/>
    <w:rsid w:val="38852B2D"/>
    <w:rsid w:val="7482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1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92</Words>
  <Characters>527</Characters>
  <Lines>4</Lines>
  <Paragraphs>1</Paragraphs>
  <TotalTime>9</TotalTime>
  <ScaleCrop>false</ScaleCrop>
  <LinksUpToDate>false</LinksUpToDate>
  <CharactersWithSpaces>618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2020-12-17T07:31:00Z</dcterms:created>
  <dc:creator>L°</dc:creator>
  <cp:lastModifiedBy>L °</cp:lastModifiedBy>
  <dcterms:modified xsi:type="dcterms:W3CDTF">2021-12-24T06:27:46Z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6BCA891046214207A2092E482199382E</vt:lpwstr>
  </property>
</Properties>
</file>